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AC2" w:rsidRPr="0051706F" w:rsidRDefault="00280AC2" w:rsidP="00280AC2">
      <w:pPr>
        <w:tabs>
          <w:tab w:val="left" w:pos="426"/>
        </w:tabs>
        <w:ind w:firstLine="360"/>
        <w:jc w:val="center"/>
        <w:rPr>
          <w:rFonts w:asciiTheme="majorHAnsi" w:hAnsiTheme="majorHAnsi" w:cstheme="majorHAnsi"/>
          <w:b/>
          <w:sz w:val="24"/>
          <w:szCs w:val="24"/>
        </w:rPr>
      </w:pPr>
      <w:bookmarkStart w:id="0" w:name="_Toc195122951"/>
      <w:r>
        <w:rPr>
          <w:rFonts w:asciiTheme="majorHAnsi" w:hAnsiTheme="majorHAnsi" w:cstheme="majorHAnsi"/>
          <w:b/>
          <w:sz w:val="24"/>
          <w:szCs w:val="24"/>
        </w:rPr>
        <w:t>C</w:t>
      </w:r>
      <w:r w:rsidRPr="0051706F">
        <w:rPr>
          <w:rFonts w:asciiTheme="majorHAnsi" w:hAnsiTheme="majorHAnsi" w:cstheme="majorHAnsi"/>
          <w:b/>
          <w:sz w:val="24"/>
          <w:szCs w:val="24"/>
        </w:rPr>
        <w:t>HẤN THƯƠNG SỌ NÃO VÀ SA SÚT TRÍ TUỆ</w:t>
      </w:r>
      <w:bookmarkEnd w:id="0"/>
    </w:p>
    <w:p w:rsidR="00280AC2" w:rsidRPr="0051706F" w:rsidRDefault="00280AC2" w:rsidP="00280AC2">
      <w:pPr>
        <w:pStyle w:val="ListParagraph"/>
        <w:numPr>
          <w:ilvl w:val="0"/>
          <w:numId w:val="2"/>
        </w:numPr>
        <w:spacing w:after="0" w:line="288" w:lineRule="auto"/>
        <w:jc w:val="both"/>
        <w:outlineLvl w:val="1"/>
        <w:rPr>
          <w:rFonts w:asciiTheme="majorHAnsi" w:hAnsiTheme="majorHAnsi" w:cstheme="majorHAnsi"/>
          <w:b/>
          <w:sz w:val="24"/>
          <w:szCs w:val="24"/>
        </w:rPr>
      </w:pPr>
      <w:bookmarkStart w:id="1" w:name="_Toc195122952"/>
      <w:r w:rsidRPr="0051706F">
        <w:rPr>
          <w:rFonts w:asciiTheme="majorHAnsi" w:hAnsiTheme="majorHAnsi" w:cstheme="majorHAnsi"/>
          <w:b/>
          <w:sz w:val="24"/>
          <w:szCs w:val="24"/>
        </w:rPr>
        <w:t>Chấn thương sọ não là gì?</w:t>
      </w:r>
      <w:bookmarkEnd w:id="1"/>
    </w:p>
    <w:p w:rsidR="00280AC2" w:rsidRDefault="00280AC2" w:rsidP="00280AC2">
      <w:pPr>
        <w:spacing w:after="0" w:line="288" w:lineRule="auto"/>
        <w:ind w:firstLine="360"/>
        <w:jc w:val="both"/>
        <w:rPr>
          <w:rFonts w:asciiTheme="majorHAnsi" w:hAnsiTheme="majorHAnsi" w:cstheme="majorHAnsi"/>
          <w:sz w:val="24"/>
          <w:szCs w:val="24"/>
        </w:rPr>
      </w:pPr>
      <w:r w:rsidRPr="00341ACA">
        <w:rPr>
          <w:rFonts w:asciiTheme="majorHAnsi" w:hAnsiTheme="majorHAnsi" w:cstheme="majorHAnsi"/>
          <w:sz w:val="24"/>
          <w:szCs w:val="24"/>
        </w:rPr>
        <w:t>Chấn thương sọ não (TBI) là chấn thương não do tác động từ bên ngoài. TBI có thể do va đập, đập hoặc giật mạnh vào đầu hoặc cơ thể, hoặc do vật đâm vào não. Không phải tất cả các cú đập hoặc giật vào đầu đều dẫn đến TBI</w:t>
      </w:r>
      <w:r>
        <w:rPr>
          <w:rFonts w:asciiTheme="majorHAnsi" w:hAnsiTheme="majorHAnsi" w:cstheme="majorHAnsi"/>
          <w:sz w:val="24"/>
          <w:szCs w:val="24"/>
        </w:rPr>
        <w:fldChar w:fldCharType="begin"/>
      </w:r>
      <w:r w:rsidR="007D4C6F">
        <w:rPr>
          <w:rFonts w:asciiTheme="majorHAnsi" w:hAnsiTheme="majorHAnsi" w:cstheme="majorHAnsi"/>
          <w:sz w:val="24"/>
          <w:szCs w:val="24"/>
        </w:rPr>
        <w:instrText xml:space="preserve"> ADDIN ZOTERO_ITEM CSL_CITATION {"citationID":"VBNBg9LT","properties":{"formattedCitation":"\\super 1\\nosupersub{}","plainCitation":"1","noteIndex":0},"citationItems":[{"id":479,"uris":["http://zotero.org/users/local/P5tTLUAI/items/TJJNR5US"],"itemData":{"id":479,"type":"webpage","abstract":"A traumatic brain injury (TBI) refers to a brain injury that is caused by an outside force. TBI can be caused by a forceful bump, blow, or jolt to the head or body, or from an object entering the brain. Not all blows or jolts to the head result in TBI. Some types of TBI can cause temporary or short-term problems with brain function, including problems with how a person thinks, understands, moves, communicates, and acts. More serious TBI can lead to severe and permanent disability, and even death.","language":"en","title":"Traumatic Brain Injury (TBI) | National Institute of Neurological Disorders and Stroke","URL":"https://www.ninds.nih.gov/health-information/disorders/traumatic-brain-injury-tbi","accessed":{"date-parts":[["2025",4,1]]}}}],"schema":"https://github.com/citation-style-language/schema/raw/master/csl-citation.json"} </w:instrText>
      </w:r>
      <w:r>
        <w:rPr>
          <w:rFonts w:asciiTheme="majorHAnsi" w:hAnsiTheme="majorHAnsi" w:cstheme="majorHAnsi"/>
          <w:sz w:val="24"/>
          <w:szCs w:val="24"/>
        </w:rPr>
        <w:fldChar w:fldCharType="separate"/>
      </w:r>
      <w:r w:rsidR="007D4C6F" w:rsidRPr="007D4C6F">
        <w:rPr>
          <w:rFonts w:ascii="Times New Roman" w:hAnsi="Times New Roman" w:cs="Times New Roman"/>
          <w:sz w:val="24"/>
          <w:szCs w:val="24"/>
          <w:vertAlign w:val="superscript"/>
        </w:rPr>
        <w:t>1</w:t>
      </w:r>
      <w:r>
        <w:rPr>
          <w:rFonts w:asciiTheme="majorHAnsi" w:hAnsiTheme="majorHAnsi" w:cstheme="majorHAnsi"/>
          <w:sz w:val="24"/>
          <w:szCs w:val="24"/>
        </w:rPr>
        <w:fldChar w:fldCharType="end"/>
      </w:r>
      <w:r>
        <w:rPr>
          <w:rFonts w:asciiTheme="majorHAnsi" w:hAnsiTheme="majorHAnsi" w:cstheme="majorHAnsi"/>
          <w:sz w:val="24"/>
          <w:szCs w:val="24"/>
        </w:rPr>
        <w:t>.</w:t>
      </w:r>
    </w:p>
    <w:p w:rsidR="00280AC2" w:rsidRPr="00FD2EFC" w:rsidRDefault="00280AC2" w:rsidP="00280AC2">
      <w:pPr>
        <w:spacing w:after="0" w:line="288" w:lineRule="auto"/>
        <w:ind w:firstLine="360"/>
        <w:jc w:val="both"/>
        <w:rPr>
          <w:rFonts w:asciiTheme="majorHAnsi" w:hAnsiTheme="majorHAnsi" w:cstheme="majorHAnsi"/>
          <w:sz w:val="24"/>
          <w:szCs w:val="24"/>
        </w:rPr>
      </w:pPr>
      <w:r w:rsidRPr="00341ACA">
        <w:rPr>
          <w:rFonts w:asciiTheme="majorHAnsi" w:hAnsiTheme="majorHAnsi" w:cstheme="majorHAnsi"/>
          <w:sz w:val="24"/>
          <w:szCs w:val="24"/>
        </w:rPr>
        <w:t>Một số loại TBI có thể gây ra các vấn đề tạm thời hoặc ngắn hạn với chức năng não, bao gồm các vấn đề về cách một người suy nghĩ, hiểu, di chuyển, giao tiếp và hành động. TBI nghiêm trọng hơn có thể dẫn đến tình trạng tàn tật nghiêm trọng và vĩnh viễn, thậm chí tử vong</w:t>
      </w:r>
      <w:r>
        <w:rPr>
          <w:rFonts w:asciiTheme="majorHAnsi" w:hAnsiTheme="majorHAnsi" w:cstheme="majorHAnsi"/>
          <w:sz w:val="24"/>
          <w:szCs w:val="24"/>
        </w:rPr>
        <w:t>.</w:t>
      </w:r>
    </w:p>
    <w:p w:rsidR="00280AC2" w:rsidRPr="0051706F" w:rsidRDefault="00280AC2" w:rsidP="00280AC2">
      <w:pPr>
        <w:pStyle w:val="ListParagraph"/>
        <w:numPr>
          <w:ilvl w:val="0"/>
          <w:numId w:val="2"/>
        </w:numPr>
        <w:spacing w:after="0" w:line="288" w:lineRule="auto"/>
        <w:jc w:val="both"/>
        <w:outlineLvl w:val="1"/>
        <w:rPr>
          <w:rFonts w:asciiTheme="majorHAnsi" w:hAnsiTheme="majorHAnsi" w:cstheme="majorHAnsi"/>
          <w:b/>
          <w:sz w:val="24"/>
          <w:szCs w:val="24"/>
        </w:rPr>
      </w:pPr>
      <w:bookmarkStart w:id="2" w:name="_Toc195122953"/>
      <w:r w:rsidRPr="0051706F">
        <w:rPr>
          <w:rFonts w:asciiTheme="majorHAnsi" w:hAnsiTheme="majorHAnsi" w:cstheme="majorHAnsi"/>
          <w:b/>
          <w:sz w:val="24"/>
          <w:szCs w:val="24"/>
        </w:rPr>
        <w:t>Mối liên quan của chấn thương sọ não và sa sút trí tuệ</w:t>
      </w:r>
      <w:bookmarkEnd w:id="2"/>
      <w:r w:rsidR="007D4C6F">
        <w:rPr>
          <w:rFonts w:asciiTheme="majorHAnsi" w:hAnsiTheme="majorHAnsi" w:cstheme="majorHAnsi"/>
          <w:b/>
          <w:sz w:val="24"/>
          <w:szCs w:val="24"/>
        </w:rPr>
        <w:fldChar w:fldCharType="begin"/>
      </w:r>
      <w:r w:rsidR="007D4C6F">
        <w:rPr>
          <w:rFonts w:asciiTheme="majorHAnsi" w:hAnsiTheme="majorHAnsi" w:cstheme="majorHAnsi"/>
          <w:b/>
          <w:sz w:val="24"/>
          <w:szCs w:val="24"/>
        </w:rPr>
        <w:instrText xml:space="preserve"> ADDIN ZOTERO_ITEM CSL_CITATION {"citationID":"YJ4j7YUp","properties":{"formattedCitation":"\\super 2\\nosupersub{}","plainCitation":"2","noteIndex":0},"citationItems":[{"id":404,"uris":["http://zotero.org/users/local/P5tTLUAI/items/Z7DNNPN7"],"itemData":{"id":404,"type":"article-journal","container-title":"The Lancet","DOI":"10.1016/S0140-6736(24)01296-0","ISSN":"0140-6736, 1474-547X","issue":"10452","journalAbbreviation":"The Lancet","language":"English","note":"publisher: Elsevier\nPMID: 39096926","page":"572-628","source":"www.thelancet.com","title":"Dementia prevention, intervention, and care: 2024 report of the Lancet standing Commission","title-short":"Dementia prevention, intervention, and care","volume":"404","author":[{"family":"Livingston","given":"Gill"},{"family":"Huntley","given":"Jonathan"},{"family":"Liu","given":"Kathy Y."},{"family":"Costafreda","given":"Sergi G."},{"family":"Selbæk","given":"Geir"},{"family":"Alladi","given":"Suvarna"},{"family":"Ames","given":"David"},{"family":"Banerjee","given":"Sube"},{"family":"Burns","given":"Alistair"},{"family":"Brayne","given":"Carol"},{"family":"Fox","given":"Nick C."},{"family":"Ferri","given":"Cleusa P."},{"family":"Gitlin","given":"Laura N."},{"family":"Howard","given":"Robert"},{"family":"Kales","given":"Helen C."},{"family":"Kivimäki","given":"Mika"},{"family":"Larson","given":"Eric B."},{"family":"Nakasujja","given":"Noeline"},{"family":"Rockwood","given":"Kenneth"},{"family":"Samus","given":"Quincy"},{"family":"Shirai","given":"Kokoro"},{"family":"Singh-Manoux","given":"Archana"},{"family":"Schneider","given":"Lon S."},{"family":"Walsh","given":"Sebastian"},{"family":"Yao","given":"Yao"},{"family":"Sommerlad","given":"Andrew"},{"family":"Mukadam","given":"Naaheed"}],"issued":{"date-parts":[["2024",8,10]]}}}],"schema":"https://github.com/citation-style-language/schema/raw/master/csl-citation.json"} </w:instrText>
      </w:r>
      <w:r w:rsidR="007D4C6F">
        <w:rPr>
          <w:rFonts w:asciiTheme="majorHAnsi" w:hAnsiTheme="majorHAnsi" w:cstheme="majorHAnsi"/>
          <w:b/>
          <w:sz w:val="24"/>
          <w:szCs w:val="24"/>
        </w:rPr>
        <w:fldChar w:fldCharType="separate"/>
      </w:r>
      <w:r w:rsidR="007D4C6F" w:rsidRPr="007D4C6F">
        <w:rPr>
          <w:rFonts w:ascii="Calibri Light" w:hAnsi="Calibri Light" w:cs="Calibri Light"/>
          <w:sz w:val="24"/>
          <w:szCs w:val="24"/>
          <w:vertAlign w:val="superscript"/>
        </w:rPr>
        <w:t>2</w:t>
      </w:r>
      <w:r w:rsidR="007D4C6F">
        <w:rPr>
          <w:rFonts w:asciiTheme="majorHAnsi" w:hAnsiTheme="majorHAnsi" w:cstheme="majorHAnsi"/>
          <w:b/>
          <w:sz w:val="24"/>
          <w:szCs w:val="24"/>
        </w:rPr>
        <w:fldChar w:fldCharType="end"/>
      </w:r>
    </w:p>
    <w:p w:rsidR="00280AC2" w:rsidRDefault="00280AC2" w:rsidP="00280AC2">
      <w:pPr>
        <w:spacing w:after="0" w:line="288" w:lineRule="auto"/>
        <w:ind w:firstLine="360"/>
        <w:jc w:val="both"/>
        <w:rPr>
          <w:rFonts w:asciiTheme="majorHAnsi" w:hAnsiTheme="majorHAnsi" w:cstheme="majorHAnsi"/>
          <w:sz w:val="24"/>
          <w:szCs w:val="24"/>
        </w:rPr>
      </w:pPr>
      <w:r>
        <w:rPr>
          <w:rFonts w:asciiTheme="majorHAnsi" w:hAnsiTheme="majorHAnsi" w:cstheme="majorHAnsi"/>
          <w:sz w:val="24"/>
          <w:szCs w:val="24"/>
        </w:rPr>
        <w:t>Nhiều nghiên cứu lớn đã cho thấy chấn thương sọ não ở trước tuổi 65 làm tăng nguy cơ dẫn đến sa sút trí tuệ gấp 1,6 đến 1,8 lần. Chấn thương sọ não cũng làm khởi phát sa sút trí tuệ sớm hơn từ 2-3 năm so với người không bị chấn thương sọ não. Các nghiên cứu cũng chỉ ra rằng việc chấn thương sọ não lặp lại cũng làm tăng nguy cơ dẫn đến sa sút trí tuệ.</w:t>
      </w:r>
    </w:p>
    <w:p w:rsidR="00280AC2" w:rsidRPr="00FD2EFC" w:rsidRDefault="00280AC2" w:rsidP="00280AC2">
      <w:pPr>
        <w:spacing w:after="0" w:line="288" w:lineRule="auto"/>
        <w:ind w:firstLine="360"/>
        <w:jc w:val="both"/>
        <w:rPr>
          <w:rFonts w:asciiTheme="majorHAnsi" w:hAnsiTheme="majorHAnsi" w:cstheme="majorHAnsi"/>
          <w:sz w:val="24"/>
          <w:szCs w:val="24"/>
        </w:rPr>
      </w:pPr>
      <w:r w:rsidRPr="001132E9">
        <w:rPr>
          <w:rFonts w:asciiTheme="majorHAnsi" w:hAnsiTheme="majorHAnsi" w:cstheme="majorHAnsi"/>
          <w:sz w:val="24"/>
          <w:szCs w:val="24"/>
        </w:rPr>
        <w:t>TBI có thể gây ra hoặc làm trầm trọng thêm chứng mất trí thông qua chấn thương trực tiế</w:t>
      </w:r>
      <w:r>
        <w:rPr>
          <w:rFonts w:asciiTheme="majorHAnsi" w:hAnsiTheme="majorHAnsi" w:cstheme="majorHAnsi"/>
          <w:sz w:val="24"/>
          <w:szCs w:val="24"/>
        </w:rPr>
        <w:t xml:space="preserve">p. </w:t>
      </w:r>
      <w:r w:rsidRPr="001132E9">
        <w:rPr>
          <w:rFonts w:asciiTheme="majorHAnsi" w:hAnsiTheme="majorHAnsi" w:cstheme="majorHAnsi"/>
          <w:sz w:val="24"/>
          <w:szCs w:val="24"/>
        </w:rPr>
        <w:t>Các cơ chế bệnh lý hợp lý cho tình trạng thoái hóa thần kinh lâu dài sau TBI bao gồm tổn thương</w:t>
      </w:r>
      <w:r>
        <w:rPr>
          <w:rFonts w:asciiTheme="majorHAnsi" w:hAnsiTheme="majorHAnsi" w:cstheme="majorHAnsi"/>
          <w:sz w:val="24"/>
          <w:szCs w:val="24"/>
        </w:rPr>
        <w:t xml:space="preserve"> các cấu trúc thần kinh, hình thành sớm các bệnh lý gây lắng đọng protein, đồng thời các chấn thương sọ não cũng có thể gây teo vỏ não.</w:t>
      </w:r>
      <w:r w:rsidRPr="001132E9">
        <w:rPr>
          <w:rFonts w:asciiTheme="majorHAnsi" w:hAnsiTheme="majorHAnsi" w:cstheme="majorHAnsi"/>
          <w:sz w:val="24"/>
          <w:szCs w:val="24"/>
        </w:rPr>
        <w:t xml:space="preserve"> </w:t>
      </w:r>
    </w:p>
    <w:p w:rsidR="00280AC2" w:rsidRPr="0051706F" w:rsidRDefault="00280AC2" w:rsidP="00280AC2">
      <w:pPr>
        <w:pStyle w:val="ListParagraph"/>
        <w:numPr>
          <w:ilvl w:val="0"/>
          <w:numId w:val="2"/>
        </w:numPr>
        <w:spacing w:after="0" w:line="288" w:lineRule="auto"/>
        <w:jc w:val="both"/>
        <w:outlineLvl w:val="1"/>
        <w:rPr>
          <w:rFonts w:asciiTheme="majorHAnsi" w:hAnsiTheme="majorHAnsi" w:cstheme="majorHAnsi"/>
          <w:b/>
          <w:sz w:val="24"/>
          <w:szCs w:val="24"/>
        </w:rPr>
      </w:pPr>
      <w:bookmarkStart w:id="3" w:name="_Toc195122954"/>
      <w:r w:rsidRPr="0051706F">
        <w:rPr>
          <w:rFonts w:asciiTheme="majorHAnsi" w:hAnsiTheme="majorHAnsi" w:cstheme="majorHAnsi"/>
          <w:b/>
          <w:sz w:val="24"/>
          <w:szCs w:val="24"/>
        </w:rPr>
        <w:t>Phòng chấn thương sọ não để phòng sa sút trí tuệ</w:t>
      </w:r>
      <w:bookmarkEnd w:id="3"/>
    </w:p>
    <w:p w:rsidR="00280AC2" w:rsidRDefault="00280AC2" w:rsidP="00280AC2">
      <w:pPr>
        <w:ind w:firstLine="360"/>
        <w:jc w:val="both"/>
        <w:rPr>
          <w:rFonts w:asciiTheme="majorHAnsi" w:hAnsiTheme="majorHAnsi" w:cstheme="majorHAnsi"/>
          <w:sz w:val="24"/>
          <w:szCs w:val="24"/>
        </w:rPr>
      </w:pPr>
      <w:r>
        <w:rPr>
          <w:rFonts w:asciiTheme="majorHAnsi" w:hAnsiTheme="majorHAnsi" w:cstheme="majorHAnsi"/>
          <w:sz w:val="24"/>
          <w:szCs w:val="24"/>
        </w:rPr>
        <w:t>Theo các nghiên cứu trên thế giới, chấn thương sọ não có thể xảy ra d</w:t>
      </w:r>
      <w:r>
        <w:rPr>
          <w:rFonts w:asciiTheme="majorHAnsi" w:hAnsiTheme="majorHAnsi" w:cstheme="majorHAnsi"/>
          <w:sz w:val="24"/>
          <w:szCs w:val="24"/>
          <w:lang w:val="vi-VN"/>
        </w:rPr>
        <w:t>o</w:t>
      </w:r>
      <w:r>
        <w:rPr>
          <w:rFonts w:asciiTheme="majorHAnsi" w:hAnsiTheme="majorHAnsi" w:cstheme="majorHAnsi"/>
          <w:sz w:val="24"/>
          <w:szCs w:val="24"/>
        </w:rPr>
        <w:t xml:space="preserve"> nhiều nguyên nhân khác nhau và cũng khác nhau ở các đất nước. Tại các nước phát triển, chấn thương sọ não thường gặp do các môn thể thao. Ngược lại ở các nước đang phát triển nguyên nhân chính dẫn đến chấn thương sọ não thường là tai nạn giao thông hoặc bạo lực liên quan đến việc sử dụng rượu.</w:t>
      </w:r>
    </w:p>
    <w:p w:rsidR="00280AC2" w:rsidRDefault="00280AC2" w:rsidP="00280AC2">
      <w:pPr>
        <w:ind w:firstLine="360"/>
        <w:jc w:val="both"/>
        <w:rPr>
          <w:rFonts w:asciiTheme="majorHAnsi" w:hAnsiTheme="majorHAnsi" w:cstheme="majorHAnsi"/>
          <w:sz w:val="24"/>
          <w:szCs w:val="24"/>
          <w:lang w:val="vi-VN"/>
        </w:rPr>
      </w:pPr>
      <w:r>
        <w:rPr>
          <w:rFonts w:asciiTheme="majorHAnsi" w:hAnsiTheme="majorHAnsi" w:cstheme="majorHAnsi"/>
          <w:sz w:val="24"/>
          <w:szCs w:val="24"/>
        </w:rPr>
        <w:t>Vì vậy để phòng tránh chấn thương sọ não cần chú trọng đến</w:t>
      </w:r>
      <w:r>
        <w:rPr>
          <w:rFonts w:asciiTheme="majorHAnsi" w:hAnsiTheme="majorHAnsi" w:cstheme="majorHAnsi"/>
          <w:sz w:val="24"/>
          <w:szCs w:val="24"/>
          <w:lang w:val="vi-VN"/>
        </w:rPr>
        <w:t>:</w:t>
      </w:r>
    </w:p>
    <w:p w:rsidR="00280AC2" w:rsidRDefault="00280AC2" w:rsidP="00280AC2">
      <w:pPr>
        <w:pStyle w:val="ListParagraph"/>
        <w:numPr>
          <w:ilvl w:val="0"/>
          <w:numId w:val="1"/>
        </w:numPr>
        <w:jc w:val="both"/>
        <w:rPr>
          <w:rFonts w:asciiTheme="majorHAnsi" w:hAnsiTheme="majorHAnsi" w:cstheme="majorHAnsi"/>
          <w:sz w:val="24"/>
          <w:szCs w:val="24"/>
        </w:rPr>
      </w:pPr>
      <w:r>
        <w:rPr>
          <w:rFonts w:asciiTheme="majorHAnsi" w:hAnsiTheme="majorHAnsi" w:cstheme="majorHAnsi"/>
          <w:sz w:val="24"/>
          <w:szCs w:val="24"/>
          <w:lang w:val="vi-VN"/>
        </w:rPr>
        <w:t>Đảm</w:t>
      </w:r>
      <w:r w:rsidRPr="006365A1">
        <w:rPr>
          <w:rFonts w:asciiTheme="majorHAnsi" w:hAnsiTheme="majorHAnsi" w:cstheme="majorHAnsi"/>
          <w:sz w:val="24"/>
          <w:szCs w:val="24"/>
        </w:rPr>
        <w:t xml:space="preserve"> bảo việc tham gia giao thông an toàn như: </w:t>
      </w:r>
    </w:p>
    <w:p w:rsidR="00280AC2" w:rsidRDefault="00280AC2" w:rsidP="00280AC2">
      <w:pPr>
        <w:pStyle w:val="ListParagraph"/>
        <w:numPr>
          <w:ilvl w:val="1"/>
          <w:numId w:val="1"/>
        </w:numPr>
        <w:jc w:val="both"/>
        <w:rPr>
          <w:rFonts w:asciiTheme="majorHAnsi" w:hAnsiTheme="majorHAnsi" w:cstheme="majorHAnsi"/>
          <w:sz w:val="24"/>
          <w:szCs w:val="24"/>
        </w:rPr>
      </w:pPr>
      <w:r>
        <w:rPr>
          <w:rFonts w:asciiTheme="majorHAnsi" w:hAnsiTheme="majorHAnsi" w:cstheme="majorHAnsi"/>
          <w:sz w:val="24"/>
          <w:szCs w:val="24"/>
        </w:rPr>
        <w:t>S</w:t>
      </w:r>
      <w:r w:rsidRPr="006365A1">
        <w:rPr>
          <w:rFonts w:asciiTheme="majorHAnsi" w:hAnsiTheme="majorHAnsi" w:cstheme="majorHAnsi"/>
          <w:sz w:val="24"/>
          <w:szCs w:val="24"/>
        </w:rPr>
        <w:t>ử dụng mũ bảo hiểm khi đi xe máy;</w:t>
      </w:r>
    </w:p>
    <w:p w:rsidR="00280AC2" w:rsidRDefault="00280AC2" w:rsidP="00280AC2">
      <w:pPr>
        <w:pStyle w:val="ListParagraph"/>
        <w:numPr>
          <w:ilvl w:val="1"/>
          <w:numId w:val="1"/>
        </w:numPr>
        <w:jc w:val="both"/>
        <w:rPr>
          <w:rFonts w:asciiTheme="majorHAnsi" w:hAnsiTheme="majorHAnsi" w:cstheme="majorHAnsi"/>
          <w:sz w:val="24"/>
          <w:szCs w:val="24"/>
        </w:rPr>
      </w:pPr>
      <w:r>
        <w:rPr>
          <w:rFonts w:asciiTheme="majorHAnsi" w:hAnsiTheme="majorHAnsi" w:cstheme="majorHAnsi"/>
          <w:sz w:val="24"/>
          <w:szCs w:val="24"/>
        </w:rPr>
        <w:t>Thắt dây an toàn khi ngồi trên xe ô tô</w:t>
      </w:r>
    </w:p>
    <w:p w:rsidR="00280AC2" w:rsidRPr="006365A1" w:rsidRDefault="00280AC2" w:rsidP="00280AC2">
      <w:pPr>
        <w:pStyle w:val="ListParagraph"/>
        <w:numPr>
          <w:ilvl w:val="1"/>
          <w:numId w:val="1"/>
        </w:numPr>
        <w:jc w:val="both"/>
        <w:rPr>
          <w:rFonts w:asciiTheme="majorHAnsi" w:hAnsiTheme="majorHAnsi" w:cstheme="majorHAnsi"/>
          <w:sz w:val="24"/>
          <w:szCs w:val="24"/>
        </w:rPr>
      </w:pPr>
      <w:r>
        <w:rPr>
          <w:rFonts w:asciiTheme="majorHAnsi" w:hAnsiTheme="majorHAnsi" w:cstheme="majorHAnsi"/>
          <w:sz w:val="24"/>
          <w:szCs w:val="24"/>
        </w:rPr>
        <w:t>K</w:t>
      </w:r>
      <w:r w:rsidRPr="006365A1">
        <w:rPr>
          <w:rFonts w:asciiTheme="majorHAnsi" w:hAnsiTheme="majorHAnsi" w:cstheme="majorHAnsi"/>
          <w:sz w:val="24"/>
          <w:szCs w:val="24"/>
        </w:rPr>
        <w:t>hi sử dụng rượu bia thì không lái xe.</w:t>
      </w:r>
      <w:r w:rsidRPr="006365A1">
        <w:rPr>
          <w:rFonts w:asciiTheme="majorHAnsi" w:hAnsiTheme="majorHAnsi" w:cstheme="majorHAnsi"/>
          <w:sz w:val="24"/>
          <w:szCs w:val="24"/>
          <w:lang w:val="vi-VN"/>
        </w:rPr>
        <w:t xml:space="preserve"> </w:t>
      </w:r>
    </w:p>
    <w:p w:rsidR="00280AC2" w:rsidRDefault="00280AC2" w:rsidP="00280AC2">
      <w:pPr>
        <w:pStyle w:val="ListParagraph"/>
        <w:numPr>
          <w:ilvl w:val="0"/>
          <w:numId w:val="1"/>
        </w:numPr>
        <w:jc w:val="both"/>
        <w:rPr>
          <w:rFonts w:asciiTheme="majorHAnsi" w:hAnsiTheme="majorHAnsi" w:cstheme="majorHAnsi"/>
          <w:sz w:val="24"/>
          <w:szCs w:val="24"/>
        </w:rPr>
      </w:pPr>
      <w:r>
        <w:rPr>
          <w:rFonts w:asciiTheme="majorHAnsi" w:hAnsiTheme="majorHAnsi" w:cstheme="majorHAnsi"/>
          <w:sz w:val="24"/>
          <w:szCs w:val="24"/>
        </w:rPr>
        <w:t>Tránh các bài tập và trò chơi làm tăng nguy cơ va chạm vào đầu</w:t>
      </w:r>
    </w:p>
    <w:p w:rsidR="00280AC2" w:rsidRDefault="00280AC2" w:rsidP="00280AC2">
      <w:pPr>
        <w:pStyle w:val="ListParagraph"/>
        <w:numPr>
          <w:ilvl w:val="0"/>
          <w:numId w:val="1"/>
        </w:numPr>
        <w:jc w:val="both"/>
        <w:rPr>
          <w:rFonts w:asciiTheme="majorHAnsi" w:hAnsiTheme="majorHAnsi" w:cstheme="majorHAnsi"/>
          <w:sz w:val="24"/>
          <w:szCs w:val="24"/>
        </w:rPr>
      </w:pPr>
      <w:r>
        <w:rPr>
          <w:rFonts w:asciiTheme="majorHAnsi" w:hAnsiTheme="majorHAnsi" w:cstheme="majorHAnsi"/>
          <w:sz w:val="24"/>
          <w:szCs w:val="24"/>
        </w:rPr>
        <w:t>Đội mũ bảo hiểm khi tham gia các hoạt động như:</w:t>
      </w:r>
    </w:p>
    <w:p w:rsidR="00280AC2" w:rsidRDefault="00280AC2" w:rsidP="00280AC2">
      <w:pPr>
        <w:pStyle w:val="ListParagraph"/>
        <w:numPr>
          <w:ilvl w:val="1"/>
          <w:numId w:val="1"/>
        </w:numPr>
        <w:jc w:val="both"/>
        <w:rPr>
          <w:rFonts w:asciiTheme="majorHAnsi" w:hAnsiTheme="majorHAnsi" w:cstheme="majorHAnsi"/>
          <w:sz w:val="24"/>
          <w:szCs w:val="24"/>
        </w:rPr>
      </w:pPr>
      <w:r w:rsidRPr="008234C4">
        <w:rPr>
          <w:rFonts w:asciiTheme="majorHAnsi" w:hAnsiTheme="majorHAnsi" w:cstheme="majorHAnsi"/>
          <w:sz w:val="24"/>
          <w:szCs w:val="24"/>
        </w:rPr>
        <w:t>Đi xe đạp, xe máy, xe trượt tuyết, xe tay ga hoặc sử dụng xe địa hình;</w:t>
      </w:r>
    </w:p>
    <w:p w:rsidR="00280AC2" w:rsidRPr="008234C4" w:rsidRDefault="00280AC2" w:rsidP="00280AC2">
      <w:pPr>
        <w:pStyle w:val="ListParagraph"/>
        <w:numPr>
          <w:ilvl w:val="1"/>
          <w:numId w:val="1"/>
        </w:numPr>
        <w:jc w:val="both"/>
        <w:rPr>
          <w:rFonts w:asciiTheme="majorHAnsi" w:hAnsiTheme="majorHAnsi" w:cstheme="majorHAnsi"/>
          <w:sz w:val="24"/>
          <w:szCs w:val="24"/>
        </w:rPr>
      </w:pPr>
      <w:r w:rsidRPr="008234C4">
        <w:rPr>
          <w:rFonts w:asciiTheme="majorHAnsi" w:hAnsiTheme="majorHAnsi" w:cstheme="majorHAnsi"/>
          <w:sz w:val="24"/>
          <w:szCs w:val="24"/>
        </w:rPr>
        <w:t>Chơi một môn thể thao đối kháng, chẳng hạn như bóng đá, khúc côn cầu trên băng hoặc quyền anh;</w:t>
      </w:r>
    </w:p>
    <w:p w:rsidR="00280AC2" w:rsidRPr="008234C4" w:rsidRDefault="00280AC2" w:rsidP="00280AC2">
      <w:pPr>
        <w:pStyle w:val="ListParagraph"/>
        <w:numPr>
          <w:ilvl w:val="1"/>
          <w:numId w:val="1"/>
        </w:numPr>
        <w:jc w:val="both"/>
        <w:rPr>
          <w:rFonts w:asciiTheme="majorHAnsi" w:hAnsiTheme="majorHAnsi" w:cstheme="majorHAnsi"/>
          <w:sz w:val="24"/>
          <w:szCs w:val="24"/>
        </w:rPr>
      </w:pPr>
      <w:r w:rsidRPr="008234C4">
        <w:rPr>
          <w:rFonts w:asciiTheme="majorHAnsi" w:hAnsiTheme="majorHAnsi" w:cstheme="majorHAnsi"/>
          <w:sz w:val="24"/>
          <w:szCs w:val="24"/>
        </w:rPr>
        <w:t>Sử dụng giày trượt patin hoặc ván trượt;</w:t>
      </w:r>
    </w:p>
    <w:p w:rsidR="00280AC2" w:rsidRPr="008234C4" w:rsidRDefault="00280AC2" w:rsidP="00280AC2">
      <w:pPr>
        <w:pStyle w:val="ListParagraph"/>
        <w:numPr>
          <w:ilvl w:val="1"/>
          <w:numId w:val="1"/>
        </w:numPr>
        <w:jc w:val="both"/>
        <w:rPr>
          <w:rFonts w:asciiTheme="majorHAnsi" w:hAnsiTheme="majorHAnsi" w:cstheme="majorHAnsi"/>
          <w:sz w:val="24"/>
          <w:szCs w:val="24"/>
        </w:rPr>
      </w:pPr>
      <w:r w:rsidRPr="008234C4">
        <w:rPr>
          <w:rFonts w:asciiTheme="majorHAnsi" w:hAnsiTheme="majorHAnsi" w:cstheme="majorHAnsi"/>
          <w:sz w:val="24"/>
          <w:szCs w:val="24"/>
        </w:rPr>
        <w:t>Đánh bóng và chạy gôn trong bóng chày hoặc bóng mềm;</w:t>
      </w:r>
    </w:p>
    <w:p w:rsidR="00280AC2" w:rsidRPr="008234C4" w:rsidRDefault="00280AC2" w:rsidP="00280AC2">
      <w:pPr>
        <w:pStyle w:val="ListParagraph"/>
        <w:numPr>
          <w:ilvl w:val="1"/>
          <w:numId w:val="1"/>
        </w:numPr>
        <w:jc w:val="both"/>
        <w:rPr>
          <w:rFonts w:asciiTheme="majorHAnsi" w:hAnsiTheme="majorHAnsi" w:cstheme="majorHAnsi"/>
          <w:sz w:val="24"/>
          <w:szCs w:val="24"/>
        </w:rPr>
      </w:pPr>
      <w:r w:rsidRPr="008234C4">
        <w:rPr>
          <w:rFonts w:asciiTheme="majorHAnsi" w:hAnsiTheme="majorHAnsi" w:cstheme="majorHAnsi"/>
          <w:sz w:val="24"/>
          <w:szCs w:val="24"/>
        </w:rPr>
        <w:t>Cưỡi ngựa; hoặc</w:t>
      </w:r>
    </w:p>
    <w:p w:rsidR="00280AC2" w:rsidRPr="008234C4" w:rsidRDefault="00280AC2" w:rsidP="00280AC2">
      <w:pPr>
        <w:pStyle w:val="ListParagraph"/>
        <w:numPr>
          <w:ilvl w:val="1"/>
          <w:numId w:val="1"/>
        </w:numPr>
        <w:jc w:val="both"/>
        <w:rPr>
          <w:rFonts w:asciiTheme="majorHAnsi" w:hAnsiTheme="majorHAnsi" w:cstheme="majorHAnsi"/>
          <w:sz w:val="24"/>
          <w:szCs w:val="24"/>
        </w:rPr>
      </w:pPr>
      <w:r w:rsidRPr="008234C4">
        <w:rPr>
          <w:rFonts w:asciiTheme="majorHAnsi" w:hAnsiTheme="majorHAnsi" w:cstheme="majorHAnsi"/>
          <w:sz w:val="24"/>
          <w:szCs w:val="24"/>
        </w:rPr>
        <w:t>Trượt tuyết hoặc trượt ván trên tuyết.</w:t>
      </w:r>
    </w:p>
    <w:p w:rsidR="00280AC2" w:rsidRDefault="00280AC2" w:rsidP="00280AC2">
      <w:pPr>
        <w:pStyle w:val="ListParagraph"/>
        <w:numPr>
          <w:ilvl w:val="0"/>
          <w:numId w:val="1"/>
        </w:numPr>
        <w:jc w:val="both"/>
        <w:rPr>
          <w:rFonts w:asciiTheme="majorHAnsi" w:hAnsiTheme="majorHAnsi" w:cstheme="majorHAnsi"/>
          <w:sz w:val="24"/>
          <w:szCs w:val="24"/>
        </w:rPr>
      </w:pPr>
      <w:r>
        <w:rPr>
          <w:rFonts w:asciiTheme="majorHAnsi" w:hAnsiTheme="majorHAnsi" w:cstheme="majorHAnsi"/>
          <w:sz w:val="24"/>
          <w:szCs w:val="24"/>
          <w:lang w:val="vi-VN"/>
        </w:rPr>
        <w:lastRenderedPageBreak/>
        <w:t>H</w:t>
      </w:r>
      <w:r w:rsidRPr="006365A1">
        <w:rPr>
          <w:rFonts w:asciiTheme="majorHAnsi" w:hAnsiTheme="majorHAnsi" w:cstheme="majorHAnsi"/>
          <w:sz w:val="24"/>
          <w:szCs w:val="24"/>
          <w:lang w:val="vi-VN"/>
        </w:rPr>
        <w:t xml:space="preserve">ạn chế sử dụng rượu bia quá mức để tránh gây ra va chạm, xô xát bạo lực và chấn thương nói chung cũng như chấn thương sọ não nói riêng. </w:t>
      </w:r>
      <w:r w:rsidRPr="006365A1">
        <w:rPr>
          <w:rFonts w:asciiTheme="majorHAnsi" w:hAnsiTheme="majorHAnsi" w:cstheme="majorHAnsi"/>
          <w:sz w:val="24"/>
          <w:szCs w:val="24"/>
        </w:rPr>
        <w:t xml:space="preserve"> </w:t>
      </w:r>
    </w:p>
    <w:p w:rsidR="00280AC2" w:rsidRDefault="00280AC2" w:rsidP="00280AC2">
      <w:pPr>
        <w:ind w:firstLine="426"/>
        <w:jc w:val="both"/>
        <w:rPr>
          <w:rFonts w:asciiTheme="majorHAnsi" w:hAnsiTheme="majorHAnsi" w:cstheme="majorHAnsi"/>
          <w:sz w:val="24"/>
          <w:szCs w:val="24"/>
        </w:rPr>
      </w:pPr>
      <w:r>
        <w:rPr>
          <w:rFonts w:asciiTheme="majorHAnsi" w:hAnsiTheme="majorHAnsi" w:cstheme="majorHAnsi"/>
          <w:sz w:val="24"/>
          <w:szCs w:val="24"/>
        </w:rPr>
        <w:t>Một số đối tượng có nguy cơ ngã cao hơn những người khác như người già, trẻ em, người có bất thường về vận động cần được lưu ý hơn trong những sinh hoạt hàng ngày:</w:t>
      </w:r>
    </w:p>
    <w:p w:rsidR="00280AC2" w:rsidRDefault="00280AC2" w:rsidP="00280AC2">
      <w:pPr>
        <w:pStyle w:val="ListParagraph"/>
        <w:numPr>
          <w:ilvl w:val="0"/>
          <w:numId w:val="1"/>
        </w:numPr>
        <w:ind w:left="851" w:hanging="425"/>
        <w:jc w:val="both"/>
        <w:rPr>
          <w:rFonts w:asciiTheme="majorHAnsi" w:hAnsiTheme="majorHAnsi" w:cstheme="majorHAnsi"/>
          <w:sz w:val="24"/>
          <w:szCs w:val="24"/>
        </w:rPr>
      </w:pPr>
      <w:r w:rsidRPr="004870FF">
        <w:rPr>
          <w:rFonts w:asciiTheme="majorHAnsi" w:hAnsiTheme="majorHAnsi" w:cstheme="majorHAnsi"/>
          <w:sz w:val="24"/>
          <w:szCs w:val="24"/>
        </w:rPr>
        <w:t>Ngăn ngừa té ngã ở người lớn tuổi</w:t>
      </w:r>
    </w:p>
    <w:p w:rsidR="00280AC2" w:rsidRDefault="00280AC2" w:rsidP="00280AC2">
      <w:pPr>
        <w:pStyle w:val="ListParagraph"/>
        <w:numPr>
          <w:ilvl w:val="1"/>
          <w:numId w:val="1"/>
        </w:numPr>
        <w:jc w:val="both"/>
        <w:rPr>
          <w:rFonts w:asciiTheme="majorHAnsi" w:hAnsiTheme="majorHAnsi" w:cstheme="majorHAnsi"/>
          <w:sz w:val="24"/>
          <w:szCs w:val="24"/>
        </w:rPr>
      </w:pPr>
      <w:r w:rsidRPr="004870FF">
        <w:rPr>
          <w:rFonts w:asciiTheme="majorHAnsi" w:hAnsiTheme="majorHAnsi" w:cstheme="majorHAnsi"/>
          <w:sz w:val="24"/>
          <w:szCs w:val="24"/>
        </w:rPr>
        <w:t>Nói chuyện với bác sĩ để đánh giá nguy cơ té ngã củ</w:t>
      </w:r>
      <w:r w:rsidR="00043A34">
        <w:rPr>
          <w:rFonts w:asciiTheme="majorHAnsi" w:hAnsiTheme="majorHAnsi" w:cstheme="majorHAnsi"/>
          <w:sz w:val="24"/>
          <w:szCs w:val="24"/>
        </w:rPr>
        <w:t>a ông/bà</w:t>
      </w:r>
      <w:r w:rsidRPr="004870FF">
        <w:rPr>
          <w:rFonts w:asciiTheme="majorHAnsi" w:hAnsiTheme="majorHAnsi" w:cstheme="majorHAnsi"/>
          <w:sz w:val="24"/>
          <w:szCs w:val="24"/>
        </w:rPr>
        <w:t xml:space="preserve"> và trao đổi với họ về những điều cụ thể bạn có thể làm để giảm nguy cơ té ngã.</w:t>
      </w:r>
    </w:p>
    <w:p w:rsidR="00280AC2" w:rsidRDefault="00280AC2" w:rsidP="00280AC2">
      <w:pPr>
        <w:pStyle w:val="ListParagraph"/>
        <w:numPr>
          <w:ilvl w:val="1"/>
          <w:numId w:val="1"/>
        </w:numPr>
        <w:jc w:val="both"/>
        <w:rPr>
          <w:rFonts w:asciiTheme="majorHAnsi" w:hAnsiTheme="majorHAnsi" w:cstheme="majorHAnsi"/>
          <w:sz w:val="24"/>
          <w:szCs w:val="24"/>
        </w:rPr>
      </w:pPr>
      <w:r>
        <w:rPr>
          <w:rFonts w:asciiTheme="majorHAnsi" w:hAnsiTheme="majorHAnsi" w:cstheme="majorHAnsi"/>
          <w:sz w:val="24"/>
          <w:szCs w:val="24"/>
        </w:rPr>
        <w:t>Nhờ</w:t>
      </w:r>
      <w:r w:rsidRPr="004870FF">
        <w:rPr>
          <w:rFonts w:asciiTheme="majorHAnsi" w:hAnsiTheme="majorHAnsi" w:cstheme="majorHAnsi"/>
          <w:sz w:val="24"/>
          <w:szCs w:val="24"/>
        </w:rPr>
        <w:t xml:space="preserve"> bác sĩ hoặc dược sĩ xem xét các loại thuốc củ</w:t>
      </w:r>
      <w:r w:rsidR="00043A34">
        <w:rPr>
          <w:rFonts w:asciiTheme="majorHAnsi" w:hAnsiTheme="majorHAnsi" w:cstheme="majorHAnsi"/>
          <w:sz w:val="24"/>
          <w:szCs w:val="24"/>
        </w:rPr>
        <w:t>a ông/bà</w:t>
      </w:r>
      <w:r w:rsidRPr="004870FF">
        <w:rPr>
          <w:rFonts w:asciiTheme="majorHAnsi" w:hAnsiTheme="majorHAnsi" w:cstheme="majorHAnsi"/>
          <w:sz w:val="24"/>
          <w:szCs w:val="24"/>
        </w:rPr>
        <w:t xml:space="preserve"> để xem liệu có loại nào có thể khiến bạn chóng mặt hoặc buồn ngủ không. Điều này nên bao gồm thuốc theo toa, thuốc không kê đơn, thực phẩm chức năng thảo dược và vitamin.</w:t>
      </w:r>
    </w:p>
    <w:p w:rsidR="00280AC2" w:rsidRDefault="00280AC2" w:rsidP="00280AC2">
      <w:pPr>
        <w:pStyle w:val="ListParagraph"/>
        <w:numPr>
          <w:ilvl w:val="1"/>
          <w:numId w:val="1"/>
        </w:numPr>
        <w:jc w:val="both"/>
        <w:rPr>
          <w:rFonts w:asciiTheme="majorHAnsi" w:hAnsiTheme="majorHAnsi" w:cstheme="majorHAnsi"/>
          <w:sz w:val="24"/>
          <w:szCs w:val="24"/>
        </w:rPr>
      </w:pPr>
      <w:r>
        <w:rPr>
          <w:rFonts w:asciiTheme="majorHAnsi" w:hAnsiTheme="majorHAnsi" w:cstheme="majorHAnsi"/>
          <w:sz w:val="24"/>
          <w:szCs w:val="24"/>
        </w:rPr>
        <w:t>K</w:t>
      </w:r>
      <w:r w:rsidRPr="004870FF">
        <w:rPr>
          <w:rFonts w:asciiTheme="majorHAnsi" w:hAnsiTheme="majorHAnsi" w:cstheme="majorHAnsi"/>
          <w:sz w:val="24"/>
          <w:szCs w:val="24"/>
        </w:rPr>
        <w:t>iểm tra mắt ít nhất một lần một năm và đảm bảo thay kính nếu cần.</w:t>
      </w:r>
    </w:p>
    <w:p w:rsidR="00280AC2" w:rsidRDefault="00280AC2" w:rsidP="00280AC2">
      <w:pPr>
        <w:pStyle w:val="ListParagraph"/>
        <w:numPr>
          <w:ilvl w:val="1"/>
          <w:numId w:val="1"/>
        </w:numPr>
        <w:jc w:val="both"/>
        <w:rPr>
          <w:rFonts w:asciiTheme="majorHAnsi" w:hAnsiTheme="majorHAnsi" w:cstheme="majorHAnsi"/>
          <w:sz w:val="24"/>
          <w:szCs w:val="24"/>
        </w:rPr>
      </w:pPr>
      <w:r w:rsidRPr="004870FF">
        <w:rPr>
          <w:rFonts w:asciiTheme="majorHAnsi" w:hAnsiTheme="majorHAnsi" w:cstheme="majorHAnsi"/>
          <w:sz w:val="24"/>
          <w:szCs w:val="24"/>
        </w:rPr>
        <w:t>Thực hiện các bài tập sức mạnh và thăng bằng để giúp chân khỏe hơn và cải thiện khả năng thăng bằng.</w:t>
      </w:r>
    </w:p>
    <w:p w:rsidR="00280AC2" w:rsidRDefault="00280AC2" w:rsidP="00280AC2">
      <w:pPr>
        <w:pStyle w:val="ListParagraph"/>
        <w:numPr>
          <w:ilvl w:val="1"/>
          <w:numId w:val="1"/>
        </w:numPr>
        <w:jc w:val="both"/>
        <w:rPr>
          <w:rFonts w:asciiTheme="majorHAnsi" w:hAnsiTheme="majorHAnsi" w:cstheme="majorHAnsi"/>
          <w:sz w:val="24"/>
          <w:szCs w:val="24"/>
        </w:rPr>
      </w:pPr>
      <w:r>
        <w:rPr>
          <w:rFonts w:asciiTheme="majorHAnsi" w:hAnsiTheme="majorHAnsi" w:cstheme="majorHAnsi"/>
          <w:sz w:val="24"/>
          <w:szCs w:val="24"/>
        </w:rPr>
        <w:t>Sắp xếp không gian ngôi nhà trở lên an toàn hơn: hạn chế sự trơn trượt của nền nhà, nhà vệ sinh, bố trí ánh sáng đầy đủ, xếp gọn đồ đạc tránh cản trở, gây nguy hiểm khi di chuyển.</w:t>
      </w:r>
    </w:p>
    <w:p w:rsidR="00280AC2" w:rsidRDefault="00280AC2" w:rsidP="00280AC2">
      <w:pPr>
        <w:pStyle w:val="ListParagraph"/>
        <w:numPr>
          <w:ilvl w:val="1"/>
          <w:numId w:val="1"/>
        </w:numPr>
        <w:jc w:val="both"/>
        <w:rPr>
          <w:rFonts w:asciiTheme="majorHAnsi" w:hAnsiTheme="majorHAnsi" w:cstheme="majorHAnsi"/>
          <w:sz w:val="24"/>
          <w:szCs w:val="24"/>
        </w:rPr>
      </w:pPr>
      <w:r>
        <w:rPr>
          <w:rFonts w:asciiTheme="majorHAnsi" w:hAnsiTheme="majorHAnsi" w:cstheme="majorHAnsi"/>
          <w:sz w:val="24"/>
          <w:szCs w:val="24"/>
        </w:rPr>
        <w:t>Sử dụng gậy để hỗ trợ di chuyển khi tốc độ di chuyển giảm xuống do quá trình lão hóa tự nhiên, hoặc có bất thường về tư thế, dáng đi</w:t>
      </w:r>
    </w:p>
    <w:p w:rsidR="00280AC2" w:rsidRDefault="00280AC2" w:rsidP="00280AC2">
      <w:pPr>
        <w:pStyle w:val="ListParagraph"/>
        <w:numPr>
          <w:ilvl w:val="0"/>
          <w:numId w:val="1"/>
        </w:numPr>
        <w:jc w:val="both"/>
        <w:rPr>
          <w:rFonts w:asciiTheme="majorHAnsi" w:hAnsiTheme="majorHAnsi" w:cstheme="majorHAnsi"/>
          <w:sz w:val="24"/>
          <w:szCs w:val="24"/>
        </w:rPr>
      </w:pPr>
      <w:r w:rsidRPr="005D2CDB">
        <w:rPr>
          <w:rFonts w:asciiTheme="majorHAnsi" w:hAnsiTheme="majorHAnsi" w:cstheme="majorHAnsi"/>
          <w:sz w:val="24"/>
          <w:szCs w:val="24"/>
        </w:rPr>
        <w:t xml:space="preserve"> </w:t>
      </w:r>
      <w:r>
        <w:rPr>
          <w:rFonts w:asciiTheme="majorHAnsi" w:hAnsiTheme="majorHAnsi" w:cstheme="majorHAnsi"/>
          <w:sz w:val="24"/>
          <w:szCs w:val="24"/>
        </w:rPr>
        <w:t>Đảm bảo không gian của trẻ của an toàn:</w:t>
      </w:r>
    </w:p>
    <w:p w:rsidR="00280AC2" w:rsidRDefault="00280AC2" w:rsidP="00280AC2">
      <w:pPr>
        <w:pStyle w:val="ListParagraph"/>
        <w:numPr>
          <w:ilvl w:val="1"/>
          <w:numId w:val="1"/>
        </w:numPr>
        <w:jc w:val="both"/>
        <w:rPr>
          <w:rFonts w:asciiTheme="majorHAnsi" w:hAnsiTheme="majorHAnsi" w:cstheme="majorHAnsi"/>
          <w:sz w:val="24"/>
          <w:szCs w:val="24"/>
        </w:rPr>
      </w:pPr>
      <w:r w:rsidRPr="005D2CDB">
        <w:rPr>
          <w:rFonts w:asciiTheme="majorHAnsi" w:hAnsiTheme="majorHAnsi" w:cstheme="majorHAnsi"/>
          <w:sz w:val="24"/>
          <w:szCs w:val="24"/>
        </w:rPr>
        <w:t>Lắp thanh chắn cửa sổ để trẻ nhỏ không bị ngã ra khỏi cửa sổ mở.</w:t>
      </w:r>
    </w:p>
    <w:p w:rsidR="00280AC2" w:rsidRDefault="00280AC2" w:rsidP="00280AC2">
      <w:pPr>
        <w:pStyle w:val="ListParagraph"/>
        <w:numPr>
          <w:ilvl w:val="1"/>
          <w:numId w:val="1"/>
        </w:numPr>
        <w:jc w:val="both"/>
        <w:rPr>
          <w:rFonts w:asciiTheme="majorHAnsi" w:hAnsiTheme="majorHAnsi" w:cstheme="majorHAnsi"/>
          <w:sz w:val="24"/>
          <w:szCs w:val="24"/>
        </w:rPr>
      </w:pPr>
      <w:r w:rsidRPr="0046523F">
        <w:rPr>
          <w:rFonts w:asciiTheme="majorHAnsi" w:hAnsiTheme="majorHAnsi" w:cstheme="majorHAnsi"/>
          <w:sz w:val="24"/>
          <w:szCs w:val="24"/>
        </w:rPr>
        <w:t>Sử dụng cổng an toàn ở đầu và cuối cầu thang khi có trẻ nhỏ ở gần.</w:t>
      </w:r>
    </w:p>
    <w:p w:rsidR="00280AC2" w:rsidRPr="0046523F" w:rsidRDefault="00280AC2" w:rsidP="00280AC2">
      <w:pPr>
        <w:pStyle w:val="ListParagraph"/>
        <w:numPr>
          <w:ilvl w:val="1"/>
          <w:numId w:val="1"/>
        </w:numPr>
        <w:jc w:val="both"/>
        <w:rPr>
          <w:rFonts w:cstheme="majorHAnsi"/>
          <w:b/>
          <w:sz w:val="24"/>
          <w:szCs w:val="24"/>
        </w:rPr>
      </w:pPr>
      <w:r w:rsidRPr="0046523F">
        <w:rPr>
          <w:rFonts w:asciiTheme="majorHAnsi" w:hAnsiTheme="majorHAnsi" w:cstheme="majorHAnsi"/>
          <w:sz w:val="24"/>
          <w:szCs w:val="24"/>
        </w:rPr>
        <w:t xml:space="preserve">Đảm bảo sân chơi của </w:t>
      </w:r>
      <w:r>
        <w:rPr>
          <w:rFonts w:asciiTheme="majorHAnsi" w:hAnsiTheme="majorHAnsi" w:cstheme="majorHAnsi"/>
          <w:sz w:val="24"/>
          <w:szCs w:val="24"/>
        </w:rPr>
        <w:t>trẻ</w:t>
      </w:r>
      <w:r w:rsidRPr="0046523F">
        <w:rPr>
          <w:rFonts w:asciiTheme="majorHAnsi" w:hAnsiTheme="majorHAnsi" w:cstheme="majorHAnsi"/>
          <w:sz w:val="24"/>
          <w:szCs w:val="24"/>
        </w:rPr>
        <w:t xml:space="preserve"> có vật liệu mềm bên dưới</w:t>
      </w:r>
    </w:p>
    <w:p w:rsidR="00220477" w:rsidRDefault="007D4C6F">
      <w:pPr>
        <w:rPr>
          <w:b/>
        </w:rPr>
      </w:pPr>
      <w:r w:rsidRPr="007D4C6F">
        <w:rPr>
          <w:b/>
        </w:rPr>
        <w:t>Tài liệu tham khảo</w:t>
      </w:r>
      <w:r>
        <w:rPr>
          <w:b/>
        </w:rPr>
        <w:t>:</w:t>
      </w:r>
    </w:p>
    <w:p w:rsidR="007D4C6F" w:rsidRPr="007D4C6F" w:rsidRDefault="007D4C6F" w:rsidP="007D4C6F">
      <w:pPr>
        <w:pStyle w:val="Bibliography"/>
        <w:rPr>
          <w:rFonts w:ascii="Calibri" w:hAnsi="Calibri" w:cs="Calibri"/>
        </w:rPr>
      </w:pPr>
      <w:r>
        <w:rPr>
          <w:b/>
        </w:rPr>
        <w:fldChar w:fldCharType="begin"/>
      </w:r>
      <w:r>
        <w:rPr>
          <w:b/>
        </w:rPr>
        <w:instrText xml:space="preserve"> ADDIN ZOTERO_BIBL {"uncited":[],"omitted":[],"custom":[]} CSL_BIBLIOGRAPHY </w:instrText>
      </w:r>
      <w:r>
        <w:rPr>
          <w:b/>
        </w:rPr>
        <w:fldChar w:fldCharType="separate"/>
      </w:r>
      <w:r w:rsidRPr="007D4C6F">
        <w:rPr>
          <w:rFonts w:ascii="Calibri" w:hAnsi="Calibri" w:cs="Calibri"/>
        </w:rPr>
        <w:t>1.</w:t>
      </w:r>
      <w:r w:rsidRPr="007D4C6F">
        <w:rPr>
          <w:rFonts w:ascii="Calibri" w:hAnsi="Calibri" w:cs="Calibri"/>
        </w:rPr>
        <w:tab/>
        <w:t>Traumatic Brain Injury (TBI) | National Institute of Neurological Disorders and Stroke. Accessed April 1, 2025. https://www.ninds.nih.gov/health-information/disorders/traumatic-brain-injury-tbi</w:t>
      </w:r>
    </w:p>
    <w:p w:rsidR="007D4C6F" w:rsidRPr="007D4C6F" w:rsidRDefault="007D4C6F" w:rsidP="007D4C6F">
      <w:pPr>
        <w:pStyle w:val="Bibliography"/>
        <w:rPr>
          <w:rFonts w:ascii="Calibri" w:hAnsi="Calibri" w:cs="Calibri"/>
        </w:rPr>
      </w:pPr>
      <w:r w:rsidRPr="007D4C6F">
        <w:rPr>
          <w:rFonts w:ascii="Calibri" w:hAnsi="Calibri" w:cs="Calibri"/>
        </w:rPr>
        <w:t>2.</w:t>
      </w:r>
      <w:r w:rsidRPr="007D4C6F">
        <w:rPr>
          <w:rFonts w:ascii="Calibri" w:hAnsi="Calibri" w:cs="Calibri"/>
        </w:rPr>
        <w:tab/>
        <w:t>Livingston G, Huntley J, Liu KY, et al. Dementia prevention, intervention, and c</w:t>
      </w:r>
      <w:r w:rsidR="00043A34">
        <w:rPr>
          <w:rFonts w:ascii="Calibri" w:hAnsi="Calibri" w:cs="Calibri"/>
        </w:rPr>
        <w:t>are: 2024 report of the Lancet S</w:t>
      </w:r>
      <w:r w:rsidRPr="007D4C6F">
        <w:rPr>
          <w:rFonts w:ascii="Calibri" w:hAnsi="Calibri" w:cs="Calibri"/>
        </w:rPr>
        <w:t xml:space="preserve">tanding Commission. </w:t>
      </w:r>
      <w:r w:rsidRPr="007D4C6F">
        <w:rPr>
          <w:rFonts w:ascii="Calibri" w:hAnsi="Calibri" w:cs="Calibri"/>
          <w:i/>
          <w:iCs/>
        </w:rPr>
        <w:t>The Lancet</w:t>
      </w:r>
      <w:r w:rsidRPr="007D4C6F">
        <w:rPr>
          <w:rFonts w:ascii="Calibri" w:hAnsi="Calibri" w:cs="Calibri"/>
        </w:rPr>
        <w:t>. 2024;404(10452):572-628. doi:10.1016/S0140-6736(24)01296-0</w:t>
      </w:r>
    </w:p>
    <w:p w:rsidR="007D4C6F" w:rsidRPr="007D4C6F" w:rsidRDefault="007D4C6F">
      <w:pPr>
        <w:rPr>
          <w:b/>
        </w:rPr>
      </w:pPr>
      <w:r>
        <w:rPr>
          <w:b/>
        </w:rPr>
        <w:fldChar w:fldCharType="end"/>
      </w:r>
      <w:bookmarkStart w:id="4" w:name="_GoBack"/>
      <w:bookmarkEnd w:id="4"/>
    </w:p>
    <w:sectPr w:rsidR="007D4C6F" w:rsidRPr="007D4C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225BB"/>
    <w:multiLevelType w:val="hybridMultilevel"/>
    <w:tmpl w:val="5046F2A8"/>
    <w:lvl w:ilvl="0" w:tplc="4A4A83D6">
      <w:numFmt w:val="bullet"/>
      <w:lvlText w:val="-"/>
      <w:lvlJc w:val="left"/>
      <w:pPr>
        <w:ind w:left="720" w:hanging="360"/>
      </w:pPr>
      <w:rPr>
        <w:rFonts w:ascii="Times New Roman" w:eastAsiaTheme="minorHAnsi" w:hAnsi="Times New Roman" w:cs="Times New Roman" w:hint="default"/>
      </w:rPr>
    </w:lvl>
    <w:lvl w:ilvl="1" w:tplc="CED8C03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61430F"/>
    <w:multiLevelType w:val="hybridMultilevel"/>
    <w:tmpl w:val="02C454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AC2"/>
    <w:rsid w:val="00043A34"/>
    <w:rsid w:val="00280AC2"/>
    <w:rsid w:val="004E6FB5"/>
    <w:rsid w:val="007D4C6F"/>
    <w:rsid w:val="00F2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F2C5"/>
  <w15:chartTrackingRefBased/>
  <w15:docId w15:val="{04E7DC55-6F26-4E05-A87D-D4E2006C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A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AC2"/>
    <w:pPr>
      <w:ind w:left="720"/>
      <w:contextualSpacing/>
    </w:pPr>
  </w:style>
  <w:style w:type="paragraph" w:styleId="Bibliography">
    <w:name w:val="Bibliography"/>
    <w:basedOn w:val="Normal"/>
    <w:next w:val="Normal"/>
    <w:uiPriority w:val="37"/>
    <w:unhideWhenUsed/>
    <w:rsid w:val="007D4C6F"/>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c:creator>
  <cp:keywords/>
  <dc:description/>
  <cp:lastModifiedBy>Linh</cp:lastModifiedBy>
  <cp:revision>1</cp:revision>
  <dcterms:created xsi:type="dcterms:W3CDTF">2025-08-26T22:53:00Z</dcterms:created>
  <dcterms:modified xsi:type="dcterms:W3CDTF">2025-08-27T00:17:00Z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id="tco55ZCu"/&gt;&lt;style id="http://www.zotero.org/styles/american-medical-association" hasBibliography="1" bibliographyStyleHasBeenSet="1"/&gt;&lt;prefs&gt;&lt;pref name="fieldType" value="Field"/&gt;&lt;/prefs&gt;&lt;/data&gt;</vt:lpwstr>
  </property>
</Properties>
</file>